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u w:val="single"/>
        </w:rPr>
      </w:pPr>
      <w:bookmarkStart w:colFirst="0" w:colLast="0" w:name="_heading=h.gjdgxs" w:id="0"/>
      <w:bookmarkEnd w:id="0"/>
      <w:r w:rsidDel="00000000" w:rsidR="00000000" w:rsidRPr="00000000">
        <w:rPr>
          <w:rFonts w:ascii="Arial" w:cs="Arial" w:eastAsia="Arial" w:hAnsi="Arial"/>
          <w:sz w:val="20"/>
          <w:szCs w:val="20"/>
          <w:u w:val="single"/>
          <w:rtl w:val="0"/>
        </w:rPr>
        <w:t xml:space="preserve">Wednesday 24th </w:t>
      </w:r>
      <w:r w:rsidDel="00000000" w:rsidR="00000000" w:rsidRPr="00000000">
        <w:rPr>
          <w:rFonts w:ascii="Arial" w:cs="Arial" w:eastAsia="Arial" w:hAnsi="Arial"/>
          <w:sz w:val="20"/>
          <w:szCs w:val="20"/>
          <w:u w:val="single"/>
          <w:rtl w:val="0"/>
        </w:rPr>
        <w:t xml:space="preserve">June </w:t>
      </w:r>
      <w:r w:rsidDel="00000000" w:rsidR="00000000" w:rsidRPr="00000000">
        <w:rPr>
          <w:rtl w:val="0"/>
        </w:rPr>
      </w:r>
    </w:p>
    <w:tbl>
      <w:tblPr>
        <w:tblStyle w:val="Table1"/>
        <w:tblW w:w="1002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090"/>
        <w:tblGridChange w:id="0">
          <w:tblGrid>
            <w:gridCol w:w="930"/>
            <w:gridCol w:w="9090"/>
          </w:tblGrid>
        </w:tblGridChange>
      </w:tblGrid>
      <w:tr>
        <w:trPr>
          <w:trHeight w:val="1106" w:hRule="atLeast"/>
        </w:trPr>
        <w:tc>
          <w:tcPr>
            <w:shd w:fill="auto" w:val="clear"/>
            <w:tcMar>
              <w:top w:w="100.0" w:type="dxa"/>
              <w:left w:w="100.0" w:type="dxa"/>
              <w:bottom w:w="100.0" w:type="dxa"/>
              <w:right w:w="100.0" w:type="dxa"/>
            </w:tcMar>
          </w:tcPr>
          <w:p w:rsidR="00000000" w:rsidDel="00000000" w:rsidP="00000000" w:rsidRDefault="00000000" w:rsidRPr="00000000" w14:paraId="00000002">
            <w:pPr>
              <w:rPr>
                <w:rFonts w:ascii="Arial" w:cs="Arial" w:eastAsia="Arial" w:hAnsi="Arial"/>
                <w:sz w:val="16"/>
                <w:szCs w:val="16"/>
                <w:u w:val="single"/>
              </w:rPr>
            </w:pPr>
            <w:r w:rsidDel="00000000" w:rsidR="00000000" w:rsidRPr="00000000">
              <w:rPr>
                <w:rFonts w:ascii="Arial" w:cs="Arial" w:eastAsia="Arial" w:hAnsi="Arial"/>
                <w:sz w:val="16"/>
                <w:szCs w:val="16"/>
                <w:u w:val="single"/>
                <w:rtl w:val="0"/>
              </w:rPr>
              <w:t xml:space="preserve">English</w:t>
            </w:r>
          </w:p>
        </w:tc>
        <w:tc>
          <w:tcPr>
            <w:shd w:fill="auto" w:val="clear"/>
            <w:tcMar>
              <w:top w:w="100.0" w:type="dxa"/>
              <w:left w:w="100.0" w:type="dxa"/>
              <w:bottom w:w="100.0" w:type="dxa"/>
              <w:right w:w="100.0" w:type="dxa"/>
            </w:tcMar>
          </w:tcPr>
          <w:p w:rsidR="00000000" w:rsidDel="00000000" w:rsidP="00000000" w:rsidRDefault="00000000" w:rsidRPr="00000000" w14:paraId="00000003">
            <w:pPr>
              <w:spacing w:after="0" w:befor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Kipper tried his best to make a cake for his party but it wasn’t very successful!</w:t>
            </w:r>
          </w:p>
          <w:p w:rsidR="00000000" w:rsidDel="00000000" w:rsidP="00000000" w:rsidRDefault="00000000" w:rsidRPr="00000000" w14:paraId="00000004">
            <w:pPr>
              <w:spacing w:after="0" w:befor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Can you design a new cake for Kipper’s birthday party? Use your imagination to design the cake!</w:t>
            </w:r>
          </w:p>
          <w:p w:rsidR="00000000" w:rsidDel="00000000" w:rsidP="00000000" w:rsidRDefault="00000000" w:rsidRPr="00000000" w14:paraId="00000005">
            <w:pPr>
              <w:spacing w:after="0" w:befor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When you have finished designing your cake. Write a couple of sentences to describe it. What colour is it? What flavour is the cake? What decorations have you added to the cake?</w:t>
            </w:r>
          </w:p>
          <w:p w:rsidR="00000000" w:rsidDel="00000000" w:rsidP="00000000" w:rsidRDefault="00000000" w:rsidRPr="00000000" w14:paraId="00000006">
            <w:pPr>
              <w:spacing w:after="0" w:before="24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You can use the template below if you wish or you can draw your own cake.</w:t>
            </w:r>
          </w:p>
          <w:p w:rsidR="00000000" w:rsidDel="00000000" w:rsidP="00000000" w:rsidRDefault="00000000" w:rsidRPr="00000000" w14:paraId="00000007">
            <w:pPr>
              <w:spacing w:after="0" w:before="240" w:lineRule="auto"/>
              <w:rPr>
                <w:rFonts w:ascii="Arial" w:cs="Arial" w:eastAsia="Arial" w:hAnsi="Arial"/>
                <w:color w:val="ff0000"/>
                <w:sz w:val="16"/>
                <w:szCs w:val="16"/>
              </w:rPr>
            </w:pPr>
            <w:r w:rsidDel="00000000" w:rsidR="00000000" w:rsidRPr="00000000">
              <w:rPr>
                <w:rFonts w:ascii="Arial" w:cs="Arial" w:eastAsia="Arial" w:hAnsi="Arial"/>
                <w:color w:val="ff0000"/>
                <w:sz w:val="16"/>
                <w:szCs w:val="16"/>
                <w:rtl w:val="0"/>
              </w:rPr>
              <w:t xml:space="preserve">Cake Template</w:t>
            </w:r>
          </w:p>
          <w:p w:rsidR="00000000" w:rsidDel="00000000" w:rsidP="00000000" w:rsidRDefault="00000000" w:rsidRPr="00000000" w14:paraId="00000008">
            <w:pPr>
              <w:spacing w:after="0" w:before="240" w:lineRule="auto"/>
              <w:rPr>
                <w:rFonts w:ascii="Arial" w:cs="Arial" w:eastAsia="Arial" w:hAnsi="Arial"/>
                <w:color w:val="ff0000"/>
                <w:sz w:val="16"/>
                <w:szCs w:val="16"/>
              </w:rPr>
            </w:pPr>
            <w:r w:rsidDel="00000000" w:rsidR="00000000" w:rsidRPr="00000000">
              <w:rPr>
                <w:rtl w:val="0"/>
              </w:rPr>
            </w:r>
          </w:p>
        </w:tc>
      </w:tr>
      <w:tr>
        <w:trPr>
          <w:trHeight w:val="1320" w:hRule="atLeast"/>
        </w:trPr>
        <w:tc>
          <w:tcPr>
            <w:shd w:fill="auto" w:val="clear"/>
            <w:tcMar>
              <w:top w:w="100.0" w:type="dxa"/>
              <w:left w:w="100.0" w:type="dxa"/>
              <w:bottom w:w="100.0" w:type="dxa"/>
              <w:right w:w="100.0" w:type="dxa"/>
            </w:tcMar>
          </w:tcPr>
          <w:p w:rsidR="00000000" w:rsidDel="00000000" w:rsidP="00000000" w:rsidRDefault="00000000" w:rsidRPr="00000000" w14:paraId="00000009">
            <w:pPr>
              <w:rPr>
                <w:rFonts w:ascii="Arial" w:cs="Arial" w:eastAsia="Arial" w:hAnsi="Arial"/>
                <w:sz w:val="16"/>
                <w:szCs w:val="16"/>
                <w:u w:val="single"/>
              </w:rPr>
            </w:pPr>
            <w:r w:rsidDel="00000000" w:rsidR="00000000" w:rsidRPr="00000000">
              <w:rPr>
                <w:rFonts w:ascii="Arial" w:cs="Arial" w:eastAsia="Arial" w:hAnsi="Arial"/>
                <w:sz w:val="16"/>
                <w:szCs w:val="16"/>
                <w:u w:val="single"/>
                <w:rtl w:val="0"/>
              </w:rPr>
              <w:t xml:space="preserve">Maths</w:t>
            </w:r>
          </w:p>
        </w:tc>
        <w:tc>
          <w:tcPr>
            <w:shd w:fill="auto" w:val="clear"/>
            <w:tcMar>
              <w:top w:w="100.0" w:type="dxa"/>
              <w:left w:w="100.0" w:type="dxa"/>
              <w:bottom w:w="100.0" w:type="dxa"/>
              <w:right w:w="100.0" w:type="dxa"/>
            </w:tcMar>
          </w:tcPr>
          <w:p w:rsidR="00000000" w:rsidDel="00000000" w:rsidP="00000000" w:rsidRDefault="00000000" w:rsidRPr="00000000" w14:paraId="0000000A">
            <w:pPr>
              <w:rPr>
                <w:rFonts w:ascii="Arial" w:cs="Arial" w:eastAsia="Arial" w:hAnsi="Arial"/>
                <w:sz w:val="16"/>
                <w:szCs w:val="16"/>
              </w:rPr>
            </w:pPr>
            <w:r w:rsidDel="00000000" w:rsidR="00000000" w:rsidRPr="00000000">
              <w:rPr>
                <w:rFonts w:ascii="Arial" w:cs="Arial" w:eastAsia="Arial" w:hAnsi="Arial"/>
                <w:sz w:val="16"/>
                <w:szCs w:val="16"/>
                <w:rtl w:val="0"/>
              </w:rPr>
              <w:t xml:space="preserve">Over the next 2 days, we are going to recap our learning on money and we are going to be practising all the skills we have learnt over this last week. </w:t>
            </w:r>
          </w:p>
          <w:p w:rsidR="00000000" w:rsidDel="00000000" w:rsidP="00000000" w:rsidRDefault="00000000" w:rsidRPr="00000000" w14:paraId="0000000B">
            <w:pPr>
              <w:rPr>
                <w:rFonts w:ascii="Arial" w:cs="Arial" w:eastAsia="Arial" w:hAnsi="Arial"/>
                <w:sz w:val="16"/>
                <w:szCs w:val="16"/>
              </w:rPr>
            </w:pPr>
            <w:r w:rsidDel="00000000" w:rsidR="00000000" w:rsidRPr="00000000">
              <w:rPr>
                <w:rFonts w:ascii="Arial" w:cs="Arial" w:eastAsia="Arial" w:hAnsi="Arial"/>
                <w:sz w:val="16"/>
                <w:szCs w:val="16"/>
                <w:rtl w:val="0"/>
              </w:rPr>
              <w:t xml:space="preserve">Access the link below. Today, we would like you to focus on just sorting and ordering the coins. For both games, you need to double check that the UK flag is selected. You will be counting coins tomorrow. </w:t>
            </w:r>
          </w:p>
          <w:p w:rsidR="00000000" w:rsidDel="00000000" w:rsidP="00000000" w:rsidRDefault="00000000" w:rsidRPr="00000000" w14:paraId="0000000C">
            <w:pPr>
              <w:rPr>
                <w:rFonts w:ascii="Arial" w:cs="Arial" w:eastAsia="Arial" w:hAnsi="Arial"/>
                <w:sz w:val="16"/>
                <w:szCs w:val="16"/>
                <w:u w:val="single"/>
              </w:rPr>
            </w:pPr>
            <w:r w:rsidDel="00000000" w:rsidR="00000000" w:rsidRPr="00000000">
              <w:rPr>
                <w:rFonts w:ascii="Arial" w:cs="Arial" w:eastAsia="Arial" w:hAnsi="Arial"/>
                <w:sz w:val="16"/>
                <w:szCs w:val="16"/>
                <w:u w:val="single"/>
                <w:rtl w:val="0"/>
              </w:rPr>
              <w:t xml:space="preserve">Sorting coins</w:t>
            </w:r>
          </w:p>
          <w:p w:rsidR="00000000" w:rsidDel="00000000" w:rsidP="00000000" w:rsidRDefault="00000000" w:rsidRPr="00000000" w14:paraId="0000000D">
            <w:pPr>
              <w:rPr>
                <w:rFonts w:ascii="Arial" w:cs="Arial" w:eastAsia="Arial" w:hAnsi="Arial"/>
                <w:sz w:val="16"/>
                <w:szCs w:val="16"/>
              </w:rPr>
            </w:pPr>
            <w:r w:rsidDel="00000000" w:rsidR="00000000" w:rsidRPr="00000000">
              <w:rPr>
                <w:rFonts w:ascii="Arial" w:cs="Arial" w:eastAsia="Arial" w:hAnsi="Arial"/>
                <w:sz w:val="16"/>
                <w:szCs w:val="16"/>
                <w:rtl w:val="0"/>
              </w:rPr>
              <w:t xml:space="preserve">You can either choose ‘sort one coin’ or ‘sort two coins’. </w:t>
            </w:r>
          </w:p>
          <w:p w:rsidR="00000000" w:rsidDel="00000000" w:rsidP="00000000" w:rsidRDefault="00000000" w:rsidRPr="00000000" w14:paraId="0000000E">
            <w:pPr>
              <w:rPr>
                <w:rFonts w:ascii="Arial" w:cs="Arial" w:eastAsia="Arial" w:hAnsi="Arial"/>
                <w:sz w:val="16"/>
                <w:szCs w:val="16"/>
                <w:u w:val="single"/>
              </w:rPr>
            </w:pPr>
            <w:r w:rsidDel="00000000" w:rsidR="00000000" w:rsidRPr="00000000">
              <w:rPr>
                <w:rFonts w:ascii="Arial" w:cs="Arial" w:eastAsia="Arial" w:hAnsi="Arial"/>
                <w:sz w:val="16"/>
                <w:szCs w:val="16"/>
                <w:u w:val="single"/>
                <w:rtl w:val="0"/>
              </w:rPr>
              <w:t xml:space="preserve">Ordering coins</w:t>
            </w:r>
          </w:p>
          <w:p w:rsidR="00000000" w:rsidDel="00000000" w:rsidP="00000000" w:rsidRDefault="00000000" w:rsidRPr="00000000" w14:paraId="0000000F">
            <w:pPr>
              <w:rPr>
                <w:rFonts w:ascii="Arial" w:cs="Arial" w:eastAsia="Arial" w:hAnsi="Arial"/>
                <w:sz w:val="16"/>
                <w:szCs w:val="16"/>
              </w:rPr>
            </w:pPr>
            <w:r w:rsidDel="00000000" w:rsidR="00000000" w:rsidRPr="00000000">
              <w:rPr>
                <w:rFonts w:ascii="Arial" w:cs="Arial" w:eastAsia="Arial" w:hAnsi="Arial"/>
                <w:sz w:val="16"/>
                <w:szCs w:val="16"/>
                <w:rtl w:val="0"/>
              </w:rPr>
              <w:t xml:space="preserve">You can choose out of the 3 options; ‘1p to 20p’, ‘1p to 50p’, ‘any 6 coins’. </w:t>
            </w:r>
          </w:p>
          <w:p w:rsidR="00000000" w:rsidDel="00000000" w:rsidP="00000000" w:rsidRDefault="00000000" w:rsidRPr="00000000" w14:paraId="00000010">
            <w:pPr>
              <w:rPr>
                <w:rFonts w:ascii="Arial" w:cs="Arial" w:eastAsia="Arial" w:hAnsi="Arial"/>
                <w:sz w:val="16"/>
                <w:szCs w:val="16"/>
                <w:u w:val="single"/>
              </w:rPr>
            </w:pPr>
            <w:r w:rsidDel="00000000" w:rsidR="00000000" w:rsidRPr="00000000">
              <w:rPr>
                <w:rFonts w:ascii="Arial" w:cs="Arial" w:eastAsia="Arial" w:hAnsi="Arial"/>
                <w:sz w:val="16"/>
                <w:szCs w:val="16"/>
                <w:rtl w:val="0"/>
              </w:rPr>
              <w:t xml:space="preserve">Have fun. </w:t>
            </w:r>
            <w:r w:rsidDel="00000000" w:rsidR="00000000" w:rsidRPr="00000000">
              <w:rPr>
                <w:rtl w:val="0"/>
              </w:rPr>
            </w:r>
          </w:p>
          <w:p w:rsidR="00000000" w:rsidDel="00000000" w:rsidP="00000000" w:rsidRDefault="00000000" w:rsidRPr="00000000" w14:paraId="00000011">
            <w:pPr>
              <w:rPr>
                <w:rFonts w:ascii="Arial" w:cs="Arial" w:eastAsia="Arial" w:hAnsi="Arial"/>
                <w:color w:val="ff0000"/>
                <w:sz w:val="16"/>
                <w:szCs w:val="16"/>
              </w:rPr>
            </w:pPr>
            <w:hyperlink r:id="rId7">
              <w:r w:rsidDel="00000000" w:rsidR="00000000" w:rsidRPr="00000000">
                <w:rPr>
                  <w:rFonts w:ascii="Arial" w:cs="Arial" w:eastAsia="Arial" w:hAnsi="Arial"/>
                  <w:color w:val="1155cc"/>
                  <w:sz w:val="16"/>
                  <w:szCs w:val="16"/>
                  <w:u w:val="single"/>
                  <w:rtl w:val="0"/>
                </w:rPr>
                <w:t xml:space="preserve">https://www.topmarks.co.uk/money/coins-game</w:t>
              </w:r>
            </w:hyperlink>
            <w:r w:rsidDel="00000000" w:rsidR="00000000" w:rsidRPr="00000000">
              <w:rPr>
                <w:rFonts w:ascii="Arial" w:cs="Arial" w:eastAsia="Arial" w:hAnsi="Arial"/>
                <w:color w:val="ff0000"/>
                <w:sz w:val="16"/>
                <w:szCs w:val="16"/>
                <w:rtl w:val="0"/>
              </w:rPr>
              <w:t xml:space="preserve"> </w:t>
            </w:r>
          </w:p>
        </w:tc>
      </w:tr>
      <w:tr>
        <w:trPr>
          <w:trHeight w:val="1380" w:hRule="atLeast"/>
        </w:trPr>
        <w:tc>
          <w:tcPr>
            <w:shd w:fill="auto" w:val="clear"/>
            <w:tcMar>
              <w:top w:w="100.0" w:type="dxa"/>
              <w:left w:w="100.0" w:type="dxa"/>
              <w:bottom w:w="100.0" w:type="dxa"/>
              <w:right w:w="100.0" w:type="dxa"/>
            </w:tcMar>
          </w:tcPr>
          <w:p w:rsidR="00000000" w:rsidDel="00000000" w:rsidP="00000000" w:rsidRDefault="00000000" w:rsidRPr="00000000" w14:paraId="00000012">
            <w:pPr>
              <w:rPr>
                <w:rFonts w:ascii="Arial" w:cs="Arial" w:eastAsia="Arial" w:hAnsi="Arial"/>
                <w:sz w:val="16"/>
                <w:szCs w:val="16"/>
                <w:u w:val="single"/>
              </w:rPr>
            </w:pPr>
            <w:r w:rsidDel="00000000" w:rsidR="00000000" w:rsidRPr="00000000">
              <w:rPr>
                <w:rFonts w:ascii="Arial" w:cs="Arial" w:eastAsia="Arial" w:hAnsi="Arial"/>
                <w:sz w:val="16"/>
                <w:szCs w:val="16"/>
                <w:u w:val="single"/>
                <w:rtl w:val="0"/>
              </w:rPr>
              <w:t xml:space="preserve">Phonics</w:t>
            </w:r>
          </w:p>
        </w:tc>
        <w:tc>
          <w:tcPr>
            <w:shd w:fill="auto" w:val="clear"/>
            <w:tcMar>
              <w:top w:w="100.0" w:type="dxa"/>
              <w:left w:w="100.0" w:type="dxa"/>
              <w:bottom w:w="100.0" w:type="dxa"/>
              <w:right w:w="100.0" w:type="dxa"/>
            </w:tcMar>
          </w:tcPr>
          <w:p w:rsidR="00000000" w:rsidDel="00000000" w:rsidP="00000000" w:rsidRDefault="00000000" w:rsidRPr="00000000" w14:paraId="00000013">
            <w:pPr>
              <w:rPr>
                <w:rFonts w:ascii="Arial" w:cs="Arial" w:eastAsia="Arial" w:hAnsi="Arial"/>
                <w:sz w:val="16"/>
                <w:szCs w:val="16"/>
              </w:rPr>
            </w:pPr>
            <w:r w:rsidDel="00000000" w:rsidR="00000000" w:rsidRPr="00000000">
              <w:rPr>
                <w:rFonts w:ascii="Arial" w:cs="Arial" w:eastAsia="Arial" w:hAnsi="Arial"/>
                <w:sz w:val="16"/>
                <w:szCs w:val="16"/>
                <w:rtl w:val="0"/>
              </w:rPr>
              <w:t xml:space="preserve">Yesterday, you learnt about how the prefix ‘un’ can change words and mean the opposite. Today, we are going to continue our learning on the prefix ‘un’ and have a go at using ‘un’ words in sentences. Remember to read through your sentence after you have written it to check that it makes sense.</w:t>
            </w:r>
          </w:p>
          <w:p w:rsidR="00000000" w:rsidDel="00000000" w:rsidP="00000000" w:rsidRDefault="00000000" w:rsidRPr="00000000" w14:paraId="00000014">
            <w:pPr>
              <w:rPr>
                <w:rFonts w:ascii="Arial" w:cs="Arial" w:eastAsia="Arial" w:hAnsi="Arial"/>
                <w:color w:val="ff0000"/>
                <w:sz w:val="16"/>
                <w:szCs w:val="16"/>
              </w:rPr>
            </w:pPr>
            <w:r w:rsidDel="00000000" w:rsidR="00000000" w:rsidRPr="00000000">
              <w:rPr>
                <w:rFonts w:ascii="Arial" w:cs="Arial" w:eastAsia="Arial" w:hAnsi="Arial"/>
                <w:color w:val="ff0000"/>
                <w:sz w:val="16"/>
                <w:szCs w:val="16"/>
                <w:rtl w:val="0"/>
              </w:rPr>
              <w:t xml:space="preserve">Prefix un worksheet</w:t>
            </w:r>
          </w:p>
        </w:tc>
      </w:tr>
      <w:tr>
        <w:tc>
          <w:tcPr>
            <w:shd w:fill="auto" w:val="clear"/>
            <w:tcMar>
              <w:top w:w="100.0" w:type="dxa"/>
              <w:left w:w="100.0" w:type="dxa"/>
              <w:bottom w:w="100.0" w:type="dxa"/>
              <w:right w:w="100.0" w:type="dxa"/>
            </w:tcMar>
          </w:tcPr>
          <w:p w:rsidR="00000000" w:rsidDel="00000000" w:rsidP="00000000" w:rsidRDefault="00000000" w:rsidRPr="00000000" w14:paraId="00000015">
            <w:pPr>
              <w:rPr>
                <w:rFonts w:ascii="Arial" w:cs="Arial" w:eastAsia="Arial" w:hAnsi="Arial"/>
                <w:sz w:val="16"/>
                <w:szCs w:val="16"/>
                <w:u w:val="single"/>
              </w:rPr>
            </w:pPr>
            <w:r w:rsidDel="00000000" w:rsidR="00000000" w:rsidRPr="00000000">
              <w:rPr>
                <w:rFonts w:ascii="Arial" w:cs="Arial" w:eastAsia="Arial" w:hAnsi="Arial"/>
                <w:sz w:val="16"/>
                <w:szCs w:val="16"/>
                <w:u w:val="single"/>
                <w:rtl w:val="0"/>
              </w:rPr>
              <w:t xml:space="preserve">Reading</w:t>
            </w:r>
          </w:p>
        </w:tc>
        <w:tc>
          <w:tcPr>
            <w:shd w:fill="auto" w:val="clear"/>
            <w:tcMar>
              <w:top w:w="100.0" w:type="dxa"/>
              <w:left w:w="100.0" w:type="dxa"/>
              <w:bottom w:w="100.0" w:type="dxa"/>
              <w:right w:w="100.0" w:type="dxa"/>
            </w:tcMar>
          </w:tcPr>
          <w:p w:rsidR="00000000" w:rsidDel="00000000" w:rsidP="00000000" w:rsidRDefault="00000000" w:rsidRPr="00000000" w14:paraId="00000016">
            <w:pPr>
              <w:spacing w:line="331.2" w:lineRule="auto"/>
              <w:rPr>
                <w:rFonts w:ascii="Arial" w:cs="Arial" w:eastAsia="Arial" w:hAnsi="Arial"/>
                <w:color w:val="0000ff"/>
                <w:sz w:val="18"/>
                <w:szCs w:val="18"/>
                <w:u w:val="single"/>
              </w:rPr>
            </w:pPr>
            <w:r w:rsidDel="00000000" w:rsidR="00000000" w:rsidRPr="00000000">
              <w:rPr>
                <w:rFonts w:ascii="Arial" w:cs="Arial" w:eastAsia="Arial" w:hAnsi="Arial"/>
                <w:sz w:val="18"/>
                <w:szCs w:val="18"/>
                <w:rtl w:val="0"/>
              </w:rPr>
              <w:t xml:space="preserve">Visit the Oxford Owl at Home Website:</w:t>
            </w:r>
            <w:hyperlink r:id="rId8">
              <w:r w:rsidDel="00000000" w:rsidR="00000000" w:rsidRPr="00000000">
                <w:rPr>
                  <w:rFonts w:ascii="Arial" w:cs="Arial" w:eastAsia="Arial" w:hAnsi="Arial"/>
                  <w:sz w:val="18"/>
                  <w:szCs w:val="18"/>
                  <w:rtl w:val="0"/>
                </w:rPr>
                <w:t xml:space="preserve"> </w:t>
              </w:r>
            </w:hyperlink>
            <w:hyperlink r:id="rId9">
              <w:r w:rsidDel="00000000" w:rsidR="00000000" w:rsidRPr="00000000">
                <w:rPr>
                  <w:rFonts w:ascii="Arial" w:cs="Arial" w:eastAsia="Arial" w:hAnsi="Arial"/>
                  <w:color w:val="0000ff"/>
                  <w:sz w:val="18"/>
                  <w:szCs w:val="18"/>
                  <w:u w:val="single"/>
                  <w:rtl w:val="0"/>
                </w:rPr>
                <w:t xml:space="preserve">https://home.oxfordowl.co.uk/</w:t>
              </w:r>
            </w:hyperlink>
            <w:r w:rsidDel="00000000" w:rsidR="00000000" w:rsidRPr="00000000">
              <w:rPr>
                <w:rtl w:val="0"/>
              </w:rPr>
            </w:r>
          </w:p>
          <w:p w:rsidR="00000000" w:rsidDel="00000000" w:rsidP="00000000" w:rsidRDefault="00000000" w:rsidRPr="00000000" w14:paraId="00000017">
            <w:pPr>
              <w:spacing w:line="331.2"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Click on ‘Browse e-Books’ and here you can look at and select books by level or age. The books are free to read but you may have to register if you haven’t already done so. Choose a book to read independently or share with a member of your family.</w:t>
            </w:r>
          </w:p>
          <w:p w:rsidR="00000000" w:rsidDel="00000000" w:rsidP="00000000" w:rsidRDefault="00000000" w:rsidRPr="00000000" w14:paraId="00000018">
            <w:pPr>
              <w:rPr>
                <w:rFonts w:ascii="Arial" w:cs="Arial" w:eastAsia="Arial" w:hAnsi="Arial"/>
                <w:sz w:val="16"/>
                <w:szCs w:val="16"/>
              </w:rPr>
            </w:pPr>
            <w:hyperlink r:id="rId10">
              <w:r w:rsidDel="00000000" w:rsidR="00000000" w:rsidRPr="00000000">
                <w:rPr>
                  <w:rFonts w:ascii="Arial" w:cs="Arial" w:eastAsia="Arial" w:hAnsi="Arial"/>
                  <w:color w:val="0000ff"/>
                  <w:sz w:val="18"/>
                  <w:szCs w:val="18"/>
                  <w:u w:val="single"/>
                  <w:rtl w:val="0"/>
                </w:rPr>
                <w:t xml:space="preserve">https://www.oxfordowl.co.uk/for-home/find-a-book/library-page/</w:t>
              </w:r>
            </w:hyperlink>
            <w:r w:rsidDel="00000000" w:rsidR="00000000" w:rsidRPr="00000000">
              <w:rPr>
                <w:rtl w:val="0"/>
              </w:rPr>
            </w:r>
          </w:p>
        </w:tc>
      </w:tr>
      <w:tr>
        <w:trPr>
          <w:trHeight w:val="1391" w:hRule="atLeast"/>
        </w:trPr>
        <w:tc>
          <w:tcPr>
            <w:shd w:fill="auto" w:val="clear"/>
            <w:tcMar>
              <w:top w:w="100.0" w:type="dxa"/>
              <w:left w:w="100.0" w:type="dxa"/>
              <w:bottom w:w="100.0" w:type="dxa"/>
              <w:right w:w="100.0" w:type="dxa"/>
            </w:tcMar>
          </w:tcPr>
          <w:p w:rsidR="00000000" w:rsidDel="00000000" w:rsidP="00000000" w:rsidRDefault="00000000" w:rsidRPr="00000000" w14:paraId="00000019">
            <w:pPr>
              <w:rPr>
                <w:rFonts w:ascii="Arial" w:cs="Arial" w:eastAsia="Arial" w:hAnsi="Arial"/>
                <w:sz w:val="16"/>
                <w:szCs w:val="16"/>
                <w:u w:val="single"/>
              </w:rPr>
            </w:pPr>
            <w:r w:rsidDel="00000000" w:rsidR="00000000" w:rsidRPr="00000000">
              <w:rPr>
                <w:rFonts w:ascii="Arial" w:cs="Arial" w:eastAsia="Arial" w:hAnsi="Arial"/>
                <w:sz w:val="16"/>
                <w:szCs w:val="16"/>
                <w:u w:val="single"/>
                <w:rtl w:val="0"/>
              </w:rPr>
              <w:t xml:space="preserve">History</w:t>
            </w:r>
          </w:p>
        </w:tc>
        <w:tc>
          <w:tcPr>
            <w:shd w:fill="auto" w:val="clear"/>
            <w:tcMar>
              <w:top w:w="100.0" w:type="dxa"/>
              <w:left w:w="100.0" w:type="dxa"/>
              <w:bottom w:w="100.0" w:type="dxa"/>
              <w:right w:w="100.0" w:type="dxa"/>
            </w:tcMar>
          </w:tcPr>
          <w:p w:rsidR="00000000" w:rsidDel="00000000" w:rsidP="00000000" w:rsidRDefault="00000000" w:rsidRPr="00000000" w14:paraId="0000001A">
            <w:pPr>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Last week, you researched what toys your family members used to enjoy playing with. Today, we are going to have a look at some old toys. We would like you to use your detective skills to have a sensible guess as to how the toys might have been used in the past.</w:t>
            </w:r>
          </w:p>
          <w:p w:rsidR="00000000" w:rsidDel="00000000" w:rsidP="00000000" w:rsidRDefault="00000000" w:rsidRPr="00000000" w14:paraId="0000001B">
            <w:pPr>
              <w:spacing w:after="0" w:line="24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C">
            <w:pPr>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Activity: Choose </w:t>
            </w:r>
            <w:r w:rsidDel="00000000" w:rsidR="00000000" w:rsidRPr="00000000">
              <w:rPr>
                <w:rFonts w:ascii="Arial" w:cs="Arial" w:eastAsia="Arial" w:hAnsi="Arial"/>
                <w:b w:val="1"/>
                <w:sz w:val="18"/>
                <w:szCs w:val="18"/>
                <w:rtl w:val="0"/>
              </w:rPr>
              <w:t xml:space="preserve">one</w:t>
            </w:r>
            <w:r w:rsidDel="00000000" w:rsidR="00000000" w:rsidRPr="00000000">
              <w:rPr>
                <w:rFonts w:ascii="Arial" w:cs="Arial" w:eastAsia="Arial" w:hAnsi="Arial"/>
                <w:sz w:val="18"/>
                <w:szCs w:val="18"/>
                <w:rtl w:val="0"/>
              </w:rPr>
              <w:t xml:space="preserve"> of the toys on the presentation below and make a prediction (a sensible guess) about how it might have been used as a toy. </w:t>
            </w:r>
          </w:p>
          <w:p w:rsidR="00000000" w:rsidDel="00000000" w:rsidP="00000000" w:rsidRDefault="00000000" w:rsidRPr="00000000" w14:paraId="0000001D">
            <w:pPr>
              <w:spacing w:after="0" w:line="24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1E">
            <w:pPr>
              <w:spacing w:after="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Remember to use ‘I think’ when writing your prediction and try to use ‘because’ to explain your thoughts and ideas.</w:t>
            </w:r>
          </w:p>
          <w:p w:rsidR="00000000" w:rsidDel="00000000" w:rsidP="00000000" w:rsidRDefault="00000000" w:rsidRPr="00000000" w14:paraId="0000001F">
            <w:pPr>
              <w:spacing w:after="0" w:before="100" w:line="24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Once you have made your prediction, you could try to find out more information about the toy you have chosen with an adult. You could find out about how it is used, what it is called, when people might have played with it and what it is made from.</w:t>
            </w:r>
          </w:p>
          <w:p w:rsidR="00000000" w:rsidDel="00000000" w:rsidP="00000000" w:rsidRDefault="00000000" w:rsidRPr="00000000" w14:paraId="00000020">
            <w:pPr>
              <w:spacing w:after="0" w:before="100" w:line="240" w:lineRule="auto"/>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Toys from the past presentation</w:t>
            </w:r>
          </w:p>
          <w:p w:rsidR="00000000" w:rsidDel="00000000" w:rsidP="00000000" w:rsidRDefault="00000000" w:rsidRPr="00000000" w14:paraId="00000021">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You can share your predictions and research on Showbie. </w:t>
            </w:r>
          </w:p>
        </w:tc>
      </w:tr>
      <w:tr>
        <w:trPr>
          <w:trHeight w:val="375" w:hRule="atLeast"/>
        </w:trPr>
        <w:tc>
          <w:tcPr>
            <w:shd w:fill="auto" w:val="clear"/>
            <w:tcMar>
              <w:top w:w="100.0" w:type="dxa"/>
              <w:left w:w="100.0" w:type="dxa"/>
              <w:bottom w:w="100.0" w:type="dxa"/>
              <w:right w:w="100.0" w:type="dxa"/>
            </w:tcMar>
          </w:tcPr>
          <w:p w:rsidR="00000000" w:rsidDel="00000000" w:rsidP="00000000" w:rsidRDefault="00000000" w:rsidRPr="00000000" w14:paraId="00000023">
            <w:pPr>
              <w:rPr>
                <w:rFonts w:ascii="Arial" w:cs="Arial" w:eastAsia="Arial" w:hAnsi="Arial"/>
                <w:sz w:val="16"/>
                <w:szCs w:val="16"/>
                <w:u w:val="single"/>
              </w:rPr>
            </w:pPr>
            <w:r w:rsidDel="00000000" w:rsidR="00000000" w:rsidRPr="00000000">
              <w:rPr>
                <w:rFonts w:ascii="Arial" w:cs="Arial" w:eastAsia="Arial" w:hAnsi="Arial"/>
                <w:sz w:val="16"/>
                <w:szCs w:val="16"/>
                <w:u w:val="single"/>
                <w:rtl w:val="0"/>
              </w:rPr>
              <w:t xml:space="preserve">Start the day in an active way</w:t>
            </w:r>
          </w:p>
        </w:tc>
        <w:tc>
          <w:tcPr>
            <w:shd w:fill="auto" w:val="clear"/>
            <w:tcMar>
              <w:top w:w="100.0" w:type="dxa"/>
              <w:left w:w="100.0" w:type="dxa"/>
              <w:bottom w:w="100.0" w:type="dxa"/>
              <w:right w:w="100.0" w:type="dxa"/>
            </w:tcMar>
          </w:tcPr>
          <w:p w:rsidR="00000000" w:rsidDel="00000000" w:rsidP="00000000" w:rsidRDefault="00000000" w:rsidRPr="00000000" w14:paraId="00000024">
            <w:pPr>
              <w:spacing w:after="300" w:before="240" w:lineRule="auto"/>
              <w:rPr>
                <w:rFonts w:ascii="Arial" w:cs="Arial" w:eastAsia="Arial" w:hAnsi="Arial"/>
                <w:color w:val="2a2a2a"/>
                <w:sz w:val="16"/>
                <w:szCs w:val="16"/>
              </w:rPr>
            </w:pPr>
            <w:r w:rsidDel="00000000" w:rsidR="00000000" w:rsidRPr="00000000">
              <w:rPr>
                <w:rtl w:val="0"/>
              </w:rPr>
            </w:r>
          </w:p>
        </w:tc>
      </w:tr>
      <w:tr>
        <w:trPr>
          <w:trHeight w:val="750" w:hRule="atLeast"/>
        </w:trPr>
        <w:tc>
          <w:tcPr>
            <w:shd w:fill="auto" w:val="clear"/>
            <w:tcMar>
              <w:top w:w="100.0" w:type="dxa"/>
              <w:left w:w="100.0" w:type="dxa"/>
              <w:bottom w:w="100.0" w:type="dxa"/>
              <w:right w:w="100.0" w:type="dxa"/>
            </w:tcMar>
          </w:tcPr>
          <w:p w:rsidR="00000000" w:rsidDel="00000000" w:rsidP="00000000" w:rsidRDefault="00000000" w:rsidRPr="00000000" w14:paraId="00000025">
            <w:pPr>
              <w:spacing w:after="0" w:line="240" w:lineRule="auto"/>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6">
            <w:pPr>
              <w:spacing w:after="0" w:line="240" w:lineRule="auto"/>
              <w:rPr/>
            </w:pPr>
            <w:r w:rsidDel="00000000" w:rsidR="00000000" w:rsidRPr="00000000">
              <w:rPr>
                <w:rtl w:val="0"/>
              </w:rPr>
            </w:r>
          </w:p>
        </w:tc>
      </w:tr>
    </w:tbl>
    <w:p w:rsidR="00000000" w:rsidDel="00000000" w:rsidP="00000000" w:rsidRDefault="00000000" w:rsidRPr="00000000" w14:paraId="00000027">
      <w:pPr>
        <w:rPr>
          <w:rFonts w:ascii="Arial" w:cs="Arial" w:eastAsia="Arial" w:hAnsi="Arial"/>
          <w:b w:val="1"/>
        </w:rPr>
      </w:pPr>
      <w:r w:rsidDel="00000000" w:rsidR="00000000" w:rsidRPr="00000000">
        <w:rPr>
          <w:rtl w:val="0"/>
        </w:rPr>
      </w:r>
    </w:p>
    <w:sectPr>
      <w:headerReference r:id="rId11"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yperlink">
    <w:name w:val="Hyperlink"/>
    <w:basedOn w:val="DefaultParagraphFont"/>
    <w:uiPriority w:val="99"/>
    <w:unhideWhenUsed w:val="1"/>
    <w:rsid w:val="00AA38FF"/>
    <w:rPr>
      <w:color w:val="0000ff" w:themeColor="hyperlink"/>
      <w:u w:val="single"/>
    </w:rPr>
  </w:style>
  <w:style w:type="character" w:styleId="FollowedHyperlink">
    <w:name w:val="FollowedHyperlink"/>
    <w:basedOn w:val="DefaultParagraphFont"/>
    <w:uiPriority w:val="99"/>
    <w:semiHidden w:val="1"/>
    <w:unhideWhenUsed w:val="1"/>
    <w:rsid w:val="0046168C"/>
    <w:rPr>
      <w:color w:val="800080" w:themeColor="followed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oxfordowl.co.uk/for-home/find-a-book/library-page/" TargetMode="External"/><Relationship Id="rId9" Type="http://schemas.openxmlformats.org/officeDocument/2006/relationships/hyperlink" Target="https://home.oxfordowl.co.u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topmarks.co.uk/money/coins-game" TargetMode="External"/><Relationship Id="rId8" Type="http://schemas.openxmlformats.org/officeDocument/2006/relationships/hyperlink" Target="https://home.oxfordowl.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RVSBfnqPw4IQpB/dmJ85mS2J5A==">AMUW2mVM8BmGvcdTLvf1BLdvAl2sQOpzpBsdMl3rgSZ3E+NKJzB0qAp3AqEhNJGpEbIukP7KWXIPXtE4Ik03UzMEfOMm4jknlYDHgme6Cg68mb3DO89RIISrUQXOrD6BdEkn0TH9nPir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2020-04-20T09:25:00Z</dcterms:created>
  <dc:creator>H Birchall</dc:creator>
</cp:coreProperties>
</file>