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6F31" w14:textId="77777777" w:rsidR="00733AE0" w:rsidRPr="005828B9" w:rsidRDefault="005C4009" w:rsidP="00566F9D">
      <w:pPr>
        <w:jc w:val="center"/>
        <w:rPr>
          <w:rFonts w:ascii="Tempus Sans ITC" w:hAnsi="Tempus Sans ITC"/>
          <w:color w:val="000000" w:themeColor="text1"/>
          <w:sz w:val="32"/>
          <w:szCs w:val="32"/>
        </w:rPr>
      </w:pPr>
      <w:r w:rsidRPr="005828B9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 wp14:anchorId="6CE00443" wp14:editId="42AE4174">
            <wp:simplePos x="0" y="0"/>
            <wp:positionH relativeFrom="column">
              <wp:posOffset>-381000</wp:posOffset>
            </wp:positionH>
            <wp:positionV relativeFrom="paragraph">
              <wp:posOffset>-390525</wp:posOffset>
            </wp:positionV>
            <wp:extent cx="533400" cy="5715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AE0" w:rsidRPr="005828B9">
        <w:rPr>
          <w:rFonts w:ascii="Tempus Sans ITC" w:hAnsi="Tempus Sans ITC"/>
          <w:color w:val="000000" w:themeColor="text1"/>
          <w:sz w:val="32"/>
          <w:szCs w:val="32"/>
        </w:rPr>
        <w:t>ST PHILIP WESTBROOK C of E AIDED PRIMARY SCHOOL</w:t>
      </w:r>
    </w:p>
    <w:p w14:paraId="1D17FC3D" w14:textId="5DD0D82B" w:rsidR="00E935C4" w:rsidRPr="0038690C" w:rsidRDefault="008103ED" w:rsidP="00E935C4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/>
        </w:rPr>
      </w:pPr>
      <w:r>
        <w:rPr>
          <w:rFonts w:ascii="Century Gothic" w:hAnsi="Century Gothic"/>
          <w:b/>
          <w:color w:val="000000" w:themeColor="text1"/>
          <w:sz w:val="28"/>
        </w:rPr>
        <w:t>Y4</w:t>
      </w:r>
      <w:r w:rsidR="00BF6591" w:rsidRPr="008B25C4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E935C4">
        <w:rPr>
          <w:rFonts w:ascii="Century Gothic" w:hAnsi="Century Gothic"/>
          <w:b/>
          <w:color w:val="000000" w:themeColor="text1"/>
          <w:sz w:val="28"/>
        </w:rPr>
        <w:t>PSHE</w:t>
      </w:r>
      <w:r w:rsidR="009A29AE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A07230">
        <w:rPr>
          <w:rFonts w:ascii="Century Gothic" w:hAnsi="Century Gothic"/>
          <w:b/>
          <w:color w:val="000000" w:themeColor="text1"/>
          <w:sz w:val="28"/>
        </w:rPr>
        <w:t>Generic</w:t>
      </w:r>
      <w:r w:rsidR="00BF6591">
        <w:rPr>
          <w:rFonts w:ascii="Century Gothic" w:hAnsi="Century Gothic"/>
          <w:b/>
          <w:color w:val="000000" w:themeColor="text1"/>
          <w:sz w:val="28"/>
        </w:rPr>
        <w:t xml:space="preserve"> Vocabulary</w:t>
      </w:r>
      <w:r w:rsidR="00E935C4">
        <w:rPr>
          <w:rFonts w:ascii="Century Gothic" w:hAnsi="Century Gothic"/>
          <w:b/>
          <w:color w:val="000000" w:themeColor="text1"/>
          <w:sz w:val="28"/>
        </w:rPr>
        <w:t xml:space="preserve"> </w:t>
      </w:r>
    </w:p>
    <w:p w14:paraId="1951CC81" w14:textId="18DEEA5C" w:rsidR="00733AE0" w:rsidRDefault="00733AE0" w:rsidP="008A1883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</w:p>
    <w:p w14:paraId="14F1BCD1" w14:textId="77777777" w:rsidR="00F159DC" w:rsidRDefault="00F159DC" w:rsidP="008A1883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</w:p>
    <w:p w14:paraId="18E55227" w14:textId="77777777" w:rsidR="00F159DC" w:rsidRPr="005828B9" w:rsidRDefault="00F159DC" w:rsidP="008A1883">
      <w:pPr>
        <w:pStyle w:val="NoSpacing"/>
        <w:rPr>
          <w:rFonts w:ascii="Century Gothic" w:hAnsi="Century Gothic"/>
          <w:color w:val="000000" w:themeColor="text1"/>
          <w:sz w:val="10"/>
        </w:rPr>
      </w:pPr>
    </w:p>
    <w:p w14:paraId="19F7E5DA" w14:textId="77777777" w:rsidR="00086A64" w:rsidRPr="005828B9" w:rsidRDefault="00086A64" w:rsidP="008A1883">
      <w:pPr>
        <w:pStyle w:val="NoSpacing"/>
        <w:rPr>
          <w:rFonts w:ascii="Century Gothic" w:hAnsi="Century Gothic"/>
          <w:color w:val="000000" w:themeColor="text1"/>
          <w:sz w:val="10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2202"/>
        <w:gridCol w:w="2203"/>
        <w:gridCol w:w="2202"/>
        <w:gridCol w:w="2203"/>
      </w:tblGrid>
      <w:tr w:rsidR="001D4EB9" w:rsidRPr="00E33BC6" w14:paraId="102F65D8" w14:textId="77777777" w:rsidTr="0037293F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92575DC" w14:textId="77777777" w:rsidR="001D4EB9" w:rsidRPr="00E33BC6" w:rsidRDefault="001D4EB9" w:rsidP="0037293F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valuing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D275FF2" w14:textId="77777777" w:rsidR="001D4EB9" w:rsidRPr="00E33BC6" w:rsidRDefault="001D4EB9" w:rsidP="0037293F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respecting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A98BDC0" w14:textId="77777777" w:rsidR="001D4EB9" w:rsidRPr="00E33BC6" w:rsidRDefault="001D4EB9" w:rsidP="0037293F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diversity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0B44BBC" w14:textId="77777777" w:rsidR="001D4EB9" w:rsidRPr="00E33BC6" w:rsidRDefault="001D4EB9" w:rsidP="0037293F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advocacy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FCA5518" w14:textId="77777777" w:rsidR="001D4EB9" w:rsidRPr="00E33BC6" w:rsidRDefault="001D4EB9" w:rsidP="0037293F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well-being</w:t>
            </w:r>
          </w:p>
        </w:tc>
      </w:tr>
    </w:tbl>
    <w:p w14:paraId="308D6CCC" w14:textId="77777777" w:rsidR="00F159DC" w:rsidRDefault="00F159DC"/>
    <w:p w14:paraId="4F3D8440" w14:textId="078C22A5" w:rsidR="00C77835" w:rsidRPr="00C77835" w:rsidRDefault="008103E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Y4</w:t>
      </w:r>
      <w:r w:rsidR="00C77835" w:rsidRPr="008B25C4">
        <w:rPr>
          <w:rFonts w:ascii="Century Gothic" w:hAnsi="Century Gothic"/>
          <w:b/>
          <w:sz w:val="28"/>
          <w:szCs w:val="28"/>
        </w:rPr>
        <w:t xml:space="preserve"> </w:t>
      </w:r>
      <w:r w:rsidR="00A654CF">
        <w:rPr>
          <w:rFonts w:ascii="Century Gothic" w:hAnsi="Century Gothic"/>
          <w:b/>
          <w:sz w:val="28"/>
          <w:szCs w:val="28"/>
        </w:rPr>
        <w:t>Spring</w:t>
      </w:r>
      <w:r w:rsidR="00426729">
        <w:rPr>
          <w:rFonts w:ascii="Century Gothic" w:hAnsi="Century Gothic"/>
          <w:b/>
          <w:sz w:val="28"/>
          <w:szCs w:val="28"/>
        </w:rPr>
        <w:t xml:space="preserve"> 2</w:t>
      </w:r>
      <w:r w:rsidR="00D80899">
        <w:rPr>
          <w:rFonts w:ascii="Century Gothic" w:hAnsi="Century Gothic"/>
          <w:b/>
          <w:sz w:val="28"/>
          <w:szCs w:val="28"/>
        </w:rPr>
        <w:t xml:space="preserve"> </w:t>
      </w:r>
      <w:r w:rsidR="00E935C4">
        <w:rPr>
          <w:rFonts w:ascii="Century Gothic" w:hAnsi="Century Gothic"/>
          <w:b/>
          <w:sz w:val="28"/>
          <w:szCs w:val="28"/>
        </w:rPr>
        <w:t xml:space="preserve">PSHE – </w:t>
      </w:r>
      <w:r w:rsidR="001135FB">
        <w:rPr>
          <w:rFonts w:ascii="Century Gothic" w:hAnsi="Century Gothic"/>
          <w:b/>
          <w:sz w:val="28"/>
          <w:szCs w:val="28"/>
        </w:rPr>
        <w:t>Relationships</w:t>
      </w: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2161"/>
        <w:gridCol w:w="2106"/>
        <w:gridCol w:w="2361"/>
        <w:gridCol w:w="2217"/>
      </w:tblGrid>
      <w:tr w:rsidR="00025AAD" w:rsidRPr="005828B9" w14:paraId="54E423C8" w14:textId="77777777" w:rsidTr="00A07230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513F236" w14:textId="340BE91A" w:rsidR="00A07230" w:rsidRPr="00FB222D" w:rsidRDefault="00E95759" w:rsidP="0045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self-regulation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9400738" w14:textId="4846EF6D" w:rsidR="00A07230" w:rsidRPr="00FB222D" w:rsidRDefault="00E95759" w:rsidP="00CC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negotiation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8619DB9" w14:textId="645BFBEB" w:rsidR="00D80899" w:rsidRPr="00FB222D" w:rsidRDefault="00E95759" w:rsidP="00CC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advocacy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3ECACC1" w14:textId="37DC3F9D" w:rsidR="00A07230" w:rsidRPr="00FB222D" w:rsidRDefault="00E95759" w:rsidP="0004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discrimination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9AC4D32" w14:textId="1FE92C49" w:rsidR="00B10B20" w:rsidRPr="00FB222D" w:rsidRDefault="00E95759" w:rsidP="00B10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prejudice-based language</w:t>
            </w:r>
          </w:p>
        </w:tc>
      </w:tr>
      <w:tr w:rsidR="00025AAD" w:rsidRPr="005828B9" w14:paraId="6A9F6A98" w14:textId="77777777" w:rsidTr="00A07230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1F38EE" w14:textId="7AF959EA" w:rsidR="00A07230" w:rsidRPr="00FB222D" w:rsidRDefault="00025AAD" w:rsidP="0045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stereotypes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7D7EE95" w14:textId="307AFA92" w:rsidR="00A07230" w:rsidRPr="00FB222D" w:rsidRDefault="00025AAD" w:rsidP="00CC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anxious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1E8A818" w14:textId="6B00C373" w:rsidR="00A07230" w:rsidRPr="00FB222D" w:rsidRDefault="00025AAD" w:rsidP="00CC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realistic-self image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5854BA8" w14:textId="08B26ABC" w:rsidR="00A07230" w:rsidRPr="00FB222D" w:rsidRDefault="00370424" w:rsidP="0004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self-concept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5B42295" w14:textId="3D907ED0" w:rsidR="00A07230" w:rsidRPr="00FB222D" w:rsidRDefault="00765E91" w:rsidP="00D8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assertiveness</w:t>
            </w:r>
          </w:p>
        </w:tc>
      </w:tr>
    </w:tbl>
    <w:p w14:paraId="1D8FBCF8" w14:textId="77777777" w:rsidR="0083149F" w:rsidRDefault="0083149F" w:rsidP="006427BB">
      <w:pPr>
        <w:rPr>
          <w:rFonts w:ascii="Century Gothic" w:hAnsi="Century Gothic"/>
          <w:color w:val="000000" w:themeColor="text1"/>
          <w:sz w:val="28"/>
        </w:rPr>
      </w:pPr>
    </w:p>
    <w:sectPr w:rsidR="0083149F" w:rsidSect="004626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55576" w14:textId="77777777" w:rsidR="006427BB" w:rsidRDefault="006427BB" w:rsidP="006427BB">
      <w:pPr>
        <w:spacing w:after="0" w:line="240" w:lineRule="auto"/>
      </w:pPr>
      <w:r>
        <w:separator/>
      </w:r>
    </w:p>
  </w:endnote>
  <w:endnote w:type="continuationSeparator" w:id="0">
    <w:p w14:paraId="7E28DEFD" w14:textId="77777777" w:rsidR="006427BB" w:rsidRDefault="006427BB" w:rsidP="0064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05EC9" w14:textId="77777777" w:rsidR="006427BB" w:rsidRDefault="006427BB" w:rsidP="006427BB">
      <w:pPr>
        <w:spacing w:after="0" w:line="240" w:lineRule="auto"/>
      </w:pPr>
      <w:r>
        <w:separator/>
      </w:r>
    </w:p>
  </w:footnote>
  <w:footnote w:type="continuationSeparator" w:id="0">
    <w:p w14:paraId="71560AA6" w14:textId="77777777" w:rsidR="006427BB" w:rsidRDefault="006427BB" w:rsidP="0064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DB1"/>
    <w:multiLevelType w:val="hybridMultilevel"/>
    <w:tmpl w:val="12186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A65878"/>
    <w:multiLevelType w:val="hybridMultilevel"/>
    <w:tmpl w:val="5AAA9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732DB2"/>
    <w:multiLevelType w:val="hybridMultilevel"/>
    <w:tmpl w:val="0AE0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84C52"/>
    <w:multiLevelType w:val="hybridMultilevel"/>
    <w:tmpl w:val="0DDE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36"/>
    <w:rsid w:val="00003715"/>
    <w:rsid w:val="00005B67"/>
    <w:rsid w:val="00025AAD"/>
    <w:rsid w:val="00043DAA"/>
    <w:rsid w:val="000462C5"/>
    <w:rsid w:val="00054153"/>
    <w:rsid w:val="00071E0C"/>
    <w:rsid w:val="00080006"/>
    <w:rsid w:val="000860BF"/>
    <w:rsid w:val="00086A64"/>
    <w:rsid w:val="00094038"/>
    <w:rsid w:val="000E531C"/>
    <w:rsid w:val="001135FB"/>
    <w:rsid w:val="001202A9"/>
    <w:rsid w:val="001A62F6"/>
    <w:rsid w:val="001B04E4"/>
    <w:rsid w:val="001D4EB9"/>
    <w:rsid w:val="00202898"/>
    <w:rsid w:val="002052D5"/>
    <w:rsid w:val="00213F70"/>
    <w:rsid w:val="00236FC1"/>
    <w:rsid w:val="00244028"/>
    <w:rsid w:val="00244B36"/>
    <w:rsid w:val="0026560E"/>
    <w:rsid w:val="002C2B24"/>
    <w:rsid w:val="002D5A97"/>
    <w:rsid w:val="00310949"/>
    <w:rsid w:val="00346FA3"/>
    <w:rsid w:val="00370424"/>
    <w:rsid w:val="003A0B58"/>
    <w:rsid w:val="003E3076"/>
    <w:rsid w:val="003E7518"/>
    <w:rsid w:val="00423C19"/>
    <w:rsid w:val="00426729"/>
    <w:rsid w:val="00430876"/>
    <w:rsid w:val="00454AD3"/>
    <w:rsid w:val="00456440"/>
    <w:rsid w:val="00462670"/>
    <w:rsid w:val="0048707F"/>
    <w:rsid w:val="004B39F5"/>
    <w:rsid w:val="004F4BE4"/>
    <w:rsid w:val="00533A36"/>
    <w:rsid w:val="00546D08"/>
    <w:rsid w:val="005508B7"/>
    <w:rsid w:val="0055467F"/>
    <w:rsid w:val="00566F9D"/>
    <w:rsid w:val="00570263"/>
    <w:rsid w:val="005803AA"/>
    <w:rsid w:val="005828B9"/>
    <w:rsid w:val="005A4B0E"/>
    <w:rsid w:val="005C4009"/>
    <w:rsid w:val="005D0A42"/>
    <w:rsid w:val="005F003E"/>
    <w:rsid w:val="005F038E"/>
    <w:rsid w:val="00613A8D"/>
    <w:rsid w:val="00614F54"/>
    <w:rsid w:val="0062461F"/>
    <w:rsid w:val="006427BB"/>
    <w:rsid w:val="00645681"/>
    <w:rsid w:val="00672C2F"/>
    <w:rsid w:val="00674768"/>
    <w:rsid w:val="00682019"/>
    <w:rsid w:val="006B3B9F"/>
    <w:rsid w:val="006C2F90"/>
    <w:rsid w:val="006D1904"/>
    <w:rsid w:val="00710E95"/>
    <w:rsid w:val="00733AE0"/>
    <w:rsid w:val="00747392"/>
    <w:rsid w:val="007520C1"/>
    <w:rsid w:val="00764505"/>
    <w:rsid w:val="00765E91"/>
    <w:rsid w:val="00775A71"/>
    <w:rsid w:val="00783F1C"/>
    <w:rsid w:val="00792797"/>
    <w:rsid w:val="007B7F7F"/>
    <w:rsid w:val="007D4405"/>
    <w:rsid w:val="008103ED"/>
    <w:rsid w:val="0081255A"/>
    <w:rsid w:val="00816C2F"/>
    <w:rsid w:val="00820B29"/>
    <w:rsid w:val="0083149F"/>
    <w:rsid w:val="008A1883"/>
    <w:rsid w:val="008A4A88"/>
    <w:rsid w:val="008B25C4"/>
    <w:rsid w:val="008D4752"/>
    <w:rsid w:val="008E0A1A"/>
    <w:rsid w:val="0090524F"/>
    <w:rsid w:val="00965DEF"/>
    <w:rsid w:val="00996581"/>
    <w:rsid w:val="009A29AE"/>
    <w:rsid w:val="009B241A"/>
    <w:rsid w:val="009B4395"/>
    <w:rsid w:val="00A07230"/>
    <w:rsid w:val="00A31E2B"/>
    <w:rsid w:val="00A654CF"/>
    <w:rsid w:val="00A741AA"/>
    <w:rsid w:val="00A9045B"/>
    <w:rsid w:val="00AC0533"/>
    <w:rsid w:val="00AC06B3"/>
    <w:rsid w:val="00AD56D1"/>
    <w:rsid w:val="00B10B20"/>
    <w:rsid w:val="00B75F98"/>
    <w:rsid w:val="00B91D59"/>
    <w:rsid w:val="00BB49D3"/>
    <w:rsid w:val="00BE5BD9"/>
    <w:rsid w:val="00BF6591"/>
    <w:rsid w:val="00C05BBC"/>
    <w:rsid w:val="00C320A3"/>
    <w:rsid w:val="00C55DD4"/>
    <w:rsid w:val="00C77835"/>
    <w:rsid w:val="00CC4C74"/>
    <w:rsid w:val="00D06FD9"/>
    <w:rsid w:val="00D47404"/>
    <w:rsid w:val="00D80899"/>
    <w:rsid w:val="00D824FB"/>
    <w:rsid w:val="00D87308"/>
    <w:rsid w:val="00D979C6"/>
    <w:rsid w:val="00DB478B"/>
    <w:rsid w:val="00E33BC6"/>
    <w:rsid w:val="00E3503A"/>
    <w:rsid w:val="00E37142"/>
    <w:rsid w:val="00E50166"/>
    <w:rsid w:val="00E6384A"/>
    <w:rsid w:val="00E82A4A"/>
    <w:rsid w:val="00E935C4"/>
    <w:rsid w:val="00E95759"/>
    <w:rsid w:val="00EB6595"/>
    <w:rsid w:val="00EF0590"/>
    <w:rsid w:val="00F1598E"/>
    <w:rsid w:val="00F159DC"/>
    <w:rsid w:val="00F80496"/>
    <w:rsid w:val="00F80C23"/>
    <w:rsid w:val="00FB222D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58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1883"/>
    <w:rPr>
      <w:lang w:eastAsia="en-US"/>
    </w:rPr>
  </w:style>
  <w:style w:type="table" w:styleId="TableGrid">
    <w:name w:val="Table Grid"/>
    <w:basedOn w:val="TableNormal"/>
    <w:uiPriority w:val="99"/>
    <w:rsid w:val="008A18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2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B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B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1883"/>
    <w:rPr>
      <w:lang w:eastAsia="en-US"/>
    </w:rPr>
  </w:style>
  <w:style w:type="table" w:styleId="TableGrid">
    <w:name w:val="Table Grid"/>
    <w:basedOn w:val="TableNormal"/>
    <w:uiPriority w:val="99"/>
    <w:rsid w:val="008A18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2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B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B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5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3B61-3D16-49BF-9833-C9E1F7C9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 Westbrook CE(A) Primary School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Camby, Chief Executive</dc:creator>
  <cp:lastModifiedBy>Lauren Boden</cp:lastModifiedBy>
  <cp:revision>9</cp:revision>
  <cp:lastPrinted>2020-01-17T15:32:00Z</cp:lastPrinted>
  <dcterms:created xsi:type="dcterms:W3CDTF">2020-02-04T16:43:00Z</dcterms:created>
  <dcterms:modified xsi:type="dcterms:W3CDTF">2020-02-04T17:01:00Z</dcterms:modified>
</cp:coreProperties>
</file>